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8312FA" w:rsidRDefault="00164BEC" w:rsidP="00D54AA8">
      <w:pPr>
        <w:pStyle w:val="berschrift2"/>
        <w:tabs>
          <w:tab w:val="left" w:pos="7480"/>
        </w:tabs>
        <w:spacing w:line="360" w:lineRule="auto"/>
      </w:pPr>
      <w:r w:rsidRPr="008312FA">
        <w:t>Startschuss für Innovation</w:t>
      </w:r>
    </w:p>
    <w:p w:rsidR="00205C59" w:rsidRPr="000A3196" w:rsidRDefault="00164BEC" w:rsidP="00D54AA8">
      <w:r>
        <w:rPr>
          <w:b/>
        </w:rPr>
        <w:t>Schunk Ingenieurkeramik nimmt neue 3D-Druckmaschine in Betrieb</w:t>
      </w:r>
      <w:r w:rsidR="00227612">
        <w:rPr>
          <w:b/>
        </w:rPr>
        <w:br/>
      </w:r>
    </w:p>
    <w:p w:rsidR="00E8020D" w:rsidRPr="00586E63" w:rsidRDefault="003C0084" w:rsidP="00D54AA8">
      <w:pPr>
        <w:tabs>
          <w:tab w:val="left" w:pos="7480"/>
        </w:tabs>
        <w:spacing w:line="360" w:lineRule="auto"/>
        <w:rPr>
          <w:b/>
        </w:rPr>
      </w:pPr>
      <w:r>
        <w:rPr>
          <w:b/>
        </w:rPr>
        <w:t>Willich</w:t>
      </w:r>
      <w:r w:rsidR="006657D6" w:rsidRPr="0050065C">
        <w:rPr>
          <w:b/>
        </w:rPr>
        <w:t xml:space="preserve">, </w:t>
      </w:r>
      <w:r w:rsidR="00586E63">
        <w:rPr>
          <w:b/>
        </w:rPr>
        <w:t>27. Januar 2016</w:t>
      </w:r>
      <w:r w:rsidR="0050065C">
        <w:rPr>
          <w:b/>
        </w:rPr>
        <w:t xml:space="preserve"> –</w:t>
      </w:r>
      <w:r w:rsidR="006657D6" w:rsidRPr="0050065C">
        <w:rPr>
          <w:b/>
        </w:rPr>
        <w:t xml:space="preserve"> </w:t>
      </w:r>
      <w:r w:rsidR="00586E63">
        <w:rPr>
          <w:b/>
        </w:rPr>
        <w:t xml:space="preserve">Mit seinem 3D-Druckverfahren ist Schunk Ingenieurkeramik aus Willich eine echte Innovation gelungen. </w:t>
      </w:r>
      <w:r w:rsidR="00054BAC">
        <w:rPr>
          <w:b/>
        </w:rPr>
        <w:t>Nach</w:t>
      </w:r>
      <w:r w:rsidR="00586E63">
        <w:rPr>
          <w:b/>
        </w:rPr>
        <w:t xml:space="preserve"> der Genehmigung durch die Bezirksregierung </w:t>
      </w:r>
      <w:r w:rsidR="008312FA" w:rsidRPr="008312FA">
        <w:rPr>
          <w:b/>
        </w:rPr>
        <w:t>Düsseldorf</w:t>
      </w:r>
      <w:r w:rsidR="00586E63">
        <w:rPr>
          <w:b/>
        </w:rPr>
        <w:t xml:space="preserve"> und der offiziellen Inbetriebnahme ist die Technologie jetzt aus dem Entwicklungsstadium in die Serienfertigung übergetreten.</w:t>
      </w:r>
    </w:p>
    <w:p w:rsidR="003824C7" w:rsidRDefault="00586E63" w:rsidP="003824C7">
      <w:pPr>
        <w:tabs>
          <w:tab w:val="left" w:pos="7480"/>
        </w:tabs>
        <w:spacing w:line="360" w:lineRule="auto"/>
      </w:pPr>
      <w:r>
        <w:t>„Ich freue mich, dass wir mit unserem neuen Fertigungsverfahren für I</w:t>
      </w:r>
      <w:r w:rsidR="00990F58">
        <w:t>ngenieur</w:t>
      </w:r>
      <w:r>
        <w:t xml:space="preserve">keramik jetzt richtig durchstarten können“, sagte Joachim Heym, Geschäftsführer der Schunk Ingenieurkeramik in Willich, bei der offiziellen Inbetriebnahme </w:t>
      </w:r>
      <w:r w:rsidR="00240A76">
        <w:t xml:space="preserve">der 3D-Druckmaschine. Dies sei auch der Unterstützung der beteiligten Behörden zu verdanken, sagte Heym weiter mit Blick auf die anwesenden Gäste, </w:t>
      </w:r>
      <w:r w:rsidR="003824C7">
        <w:t xml:space="preserve">Regierungspräsidentin Anne </w:t>
      </w:r>
      <w:proofErr w:type="spellStart"/>
      <w:r w:rsidR="003824C7">
        <w:t>Lütkes</w:t>
      </w:r>
      <w:proofErr w:type="spellEnd"/>
      <w:r w:rsidR="00240A76">
        <w:t xml:space="preserve">, </w:t>
      </w:r>
      <w:r w:rsidR="00054BAC">
        <w:t>Wirtschaftss</w:t>
      </w:r>
      <w:r w:rsidR="003824C7">
        <w:t xml:space="preserve">taatssekretär Dr. Günther </w:t>
      </w:r>
      <w:proofErr w:type="spellStart"/>
      <w:r w:rsidR="003824C7">
        <w:t>Horzetzky</w:t>
      </w:r>
      <w:proofErr w:type="spellEnd"/>
      <w:r w:rsidR="00240A76">
        <w:t xml:space="preserve">, </w:t>
      </w:r>
      <w:r w:rsidR="00054BAC">
        <w:t xml:space="preserve">IHK-Hauptgeschäftsführer </w:t>
      </w:r>
      <w:r w:rsidR="003824C7">
        <w:t>Jürgen Steinmetz</w:t>
      </w:r>
      <w:r w:rsidR="00240A76">
        <w:t xml:space="preserve">, </w:t>
      </w:r>
      <w:r w:rsidR="003824C7">
        <w:t>Bürgermeister Josef Heyes</w:t>
      </w:r>
      <w:r w:rsidR="00240A76">
        <w:t xml:space="preserve"> sowie </w:t>
      </w:r>
      <w:r w:rsidR="003824C7">
        <w:t xml:space="preserve">Vertreter der Fraktionen </w:t>
      </w:r>
      <w:r w:rsidR="00240A76">
        <w:t xml:space="preserve">im </w:t>
      </w:r>
      <w:r w:rsidR="003824C7">
        <w:t>Stadtrat</w:t>
      </w:r>
      <w:r w:rsidR="00240A76">
        <w:t>.</w:t>
      </w:r>
      <w:r w:rsidR="00FB069B">
        <w:t xml:space="preserve"> Für das neue 3D-Druckverfahren und den benötigten Maschinenpark </w:t>
      </w:r>
      <w:r w:rsidR="009A203A">
        <w:t xml:space="preserve">investiert </w:t>
      </w:r>
      <w:r w:rsidR="00FB069B">
        <w:t>die Schunk Group, zu der Schunk Ing</w:t>
      </w:r>
      <w:r w:rsidR="009A203A">
        <w:t>e</w:t>
      </w:r>
      <w:r w:rsidR="00BC7500">
        <w:t>nieurkeramik gehört, insgesamt drei</w:t>
      </w:r>
      <w:r w:rsidR="00FB069B">
        <w:t xml:space="preserve"> Millionen Euro am Standort Willich.</w:t>
      </w:r>
    </w:p>
    <w:p w:rsidR="001C32B8" w:rsidRPr="001C32B8" w:rsidRDefault="003C0084" w:rsidP="00196E25">
      <w:pPr>
        <w:tabs>
          <w:tab w:val="left" w:pos="7480"/>
        </w:tabs>
        <w:spacing w:line="360" w:lineRule="auto"/>
        <w:rPr>
          <w:b/>
        </w:rPr>
      </w:pPr>
      <w:r>
        <w:rPr>
          <w:b/>
        </w:rPr>
        <w:t>„</w:t>
      </w:r>
      <w:r w:rsidR="001C32B8" w:rsidRPr="001C32B8">
        <w:rPr>
          <w:b/>
        </w:rPr>
        <w:t>Industrielle Revolution</w:t>
      </w:r>
      <w:r>
        <w:rPr>
          <w:b/>
        </w:rPr>
        <w:t>“</w:t>
      </w:r>
      <w:r w:rsidR="009355E1">
        <w:rPr>
          <w:b/>
        </w:rPr>
        <w:t xml:space="preserve"> 3D-Druck</w:t>
      </w:r>
    </w:p>
    <w:p w:rsidR="00196E25" w:rsidRDefault="00196E25" w:rsidP="00196E25">
      <w:pPr>
        <w:tabs>
          <w:tab w:val="left" w:pos="7480"/>
        </w:tabs>
        <w:spacing w:line="360" w:lineRule="auto"/>
      </w:pPr>
      <w:r w:rsidRPr="00196E25">
        <w:t xml:space="preserve">Dreidimensionale Produkte mit einem Drucker herzustellen, bezeichnen manche Beobachter als „industrielle Revolution“. Auf diesem zukunftsträchtigen Hightech-Feld ist der </w:t>
      </w:r>
      <w:r w:rsidR="001C32B8">
        <w:t>Schunk Ingenieurkeramik</w:t>
      </w:r>
      <w:r w:rsidRPr="00196E25">
        <w:t xml:space="preserve"> ein Durchbruch gelungen: </w:t>
      </w:r>
      <w:proofErr w:type="spellStart"/>
      <w:r w:rsidRPr="00196E25">
        <w:t>IntrinSiC</w:t>
      </w:r>
      <w:proofErr w:type="spellEnd"/>
      <w:r w:rsidRPr="00196E25">
        <w:t xml:space="preserve"> ermöglicht erstmals die Fertigung von Konstruktionselementen aus Keramik, einem der härtesten Materialien überhaupt. „Wir haben ein neues Verfahren entwickelt, bei dem aus dem keramischen </w:t>
      </w:r>
      <w:r w:rsidRPr="00196E25">
        <w:lastRenderedPageBreak/>
        <w:t>Wer</w:t>
      </w:r>
      <w:r w:rsidR="009355E1">
        <w:t>kstoff Siliziumcarbid mittels 3</w:t>
      </w:r>
      <w:r w:rsidRPr="00196E25">
        <w:t xml:space="preserve">D-Druck Komponenten hergestellt werden können, die bisher wegen ihrer Komplexität und Größe nicht realisierbar waren“, erklärt Dr. Arthur Lynen, Entwicklungsleiter bei </w:t>
      </w:r>
      <w:r w:rsidR="007B2443">
        <w:t>Schunk Ingenieurkeramik in Wi</w:t>
      </w:r>
      <w:r w:rsidR="00054BAC">
        <w:t>llich</w:t>
      </w:r>
      <w:r w:rsidRPr="00196E25">
        <w:t>.</w:t>
      </w:r>
    </w:p>
    <w:p w:rsidR="003C0084" w:rsidRPr="003C0084" w:rsidRDefault="003C0084" w:rsidP="00196E25">
      <w:pPr>
        <w:tabs>
          <w:tab w:val="left" w:pos="7480"/>
        </w:tabs>
        <w:spacing w:line="360" w:lineRule="auto"/>
        <w:rPr>
          <w:b/>
        </w:rPr>
      </w:pPr>
      <w:r w:rsidRPr="003C0084">
        <w:rPr>
          <w:b/>
        </w:rPr>
        <w:t>Diamanthart und trotzdem leicht</w:t>
      </w:r>
    </w:p>
    <w:p w:rsidR="0098418D" w:rsidRDefault="00196E25" w:rsidP="00196E25">
      <w:pPr>
        <w:tabs>
          <w:tab w:val="left" w:pos="7480"/>
        </w:tabs>
        <w:spacing w:line="360" w:lineRule="auto"/>
      </w:pPr>
      <w:r w:rsidRPr="00196E25">
        <w:t>Interessant ist das neue Fertigungsverfahren vor allem für Hersteller von Bauteilen, die eine besonders hohe Steifigkeit und Festigkeit aufweisen sollen. Denn die nahezu diamantharte, jedoch relativ leichte Keramik dehnt sich im Vergleich zu anderen Werkstoffen wie Stahl bei hohen Temperaturen kaum aus und bietet eine extreme Formstabilität. „Mit traditionellen Fertigungsverfahren – also Gießen, Pressen oder Strangziehen – war eine individuelle Formgebung in Top-Qualität nic</w:t>
      </w:r>
      <w:r w:rsidR="0098418D">
        <w:t>ht erreichbar“, sagt Dr. Lynen.</w:t>
      </w:r>
    </w:p>
    <w:p w:rsidR="007B2443" w:rsidRPr="00134D0C" w:rsidRDefault="00134D0C" w:rsidP="00196E25">
      <w:pPr>
        <w:tabs>
          <w:tab w:val="left" w:pos="7480"/>
        </w:tabs>
        <w:spacing w:line="360" w:lineRule="auto"/>
        <w:rPr>
          <w:b/>
        </w:rPr>
      </w:pPr>
      <w:r w:rsidRPr="00134D0C">
        <w:rPr>
          <w:b/>
        </w:rPr>
        <w:t>Komplexe Geometrien aus losem Pulver</w:t>
      </w:r>
    </w:p>
    <w:p w:rsidR="00196E25" w:rsidRDefault="00586E63" w:rsidP="00196E25">
      <w:pPr>
        <w:tabs>
          <w:tab w:val="left" w:pos="7480"/>
        </w:tabs>
        <w:spacing w:line="360" w:lineRule="auto"/>
      </w:pPr>
      <w:r>
        <w:t xml:space="preserve">Das später diamantharte </w:t>
      </w:r>
      <w:r w:rsidR="00196E25" w:rsidRPr="00196E25">
        <w:t xml:space="preserve">Siliziumcarbid </w:t>
      </w:r>
      <w:r>
        <w:t xml:space="preserve">liegt zunächst als Pulver vor und wird </w:t>
      </w:r>
      <w:r w:rsidR="00196E25" w:rsidRPr="00196E25">
        <w:t>mit einem Bindemittel gemischt. Anhand von CAD-Kons</w:t>
      </w:r>
      <w:r w:rsidR="0098418D">
        <w:t>truktionsdaten modelliert ein 3</w:t>
      </w:r>
      <w:r w:rsidR="00196E25" w:rsidRPr="00196E25">
        <w:t>D-Drucker anschließend Schicht für Schicht das gewünschte Bauteil. Dabei sind Größen von 1,5 x 0,7 x 0,7 Meter möglich. Nach spezieller Vorbehandlung, Brennen und Feinschliff ist das gewünschte Produkt fertig. Das Verfahren ist deutlich schneller und der Materialeinsatz geringer als bei der herkömmlichen Technik.</w:t>
      </w:r>
    </w:p>
    <w:p w:rsidR="007B2443" w:rsidRPr="007B2443" w:rsidRDefault="007B2443" w:rsidP="00196E25">
      <w:pPr>
        <w:tabs>
          <w:tab w:val="left" w:pos="7480"/>
        </w:tabs>
        <w:spacing w:line="360" w:lineRule="auto"/>
        <w:rPr>
          <w:b/>
        </w:rPr>
      </w:pPr>
      <w:r w:rsidRPr="007B2443">
        <w:rPr>
          <w:b/>
        </w:rPr>
        <w:t>Weltweiter Markt</w:t>
      </w:r>
    </w:p>
    <w:p w:rsidR="007B2443" w:rsidRDefault="007B2443" w:rsidP="00196E25">
      <w:pPr>
        <w:tabs>
          <w:tab w:val="left" w:pos="7480"/>
        </w:tabs>
        <w:spacing w:line="360" w:lineRule="auto"/>
      </w:pPr>
      <w:r>
        <w:t xml:space="preserve">Das neue Verfahren ist für Kunden aus unterschiedlichsten Branchen </w:t>
      </w:r>
      <w:r w:rsidR="00F303D6">
        <w:t xml:space="preserve">interessant </w:t>
      </w:r>
      <w:r>
        <w:t>und bietet unter anderem v</w:t>
      </w:r>
      <w:r w:rsidR="00F112D0">
        <w:t>öllig neue Möglichkeiten in der</w:t>
      </w:r>
      <w:r w:rsidR="00F112D0">
        <w:br/>
      </w:r>
      <w:r>
        <w:t xml:space="preserve">industriellen Präzisionsmess- und Fertigungstechnik. </w:t>
      </w:r>
      <w:r w:rsidR="009A203A" w:rsidRPr="009A203A">
        <w:t>„Wir haben bereits Kundenanfragen aus aller Welt erhalten und sehr viele Bemusterungen durchgeführt“, erläutert Heym. „Daher kann ich sagen: Wir sind mit der Resonanz auf unsere Entwicklung sehr zufrieden.“</w:t>
      </w:r>
    </w:p>
    <w:p w:rsidR="00196E25" w:rsidRPr="00196E25" w:rsidRDefault="00196E25" w:rsidP="00196E25">
      <w:pPr>
        <w:tabs>
          <w:tab w:val="left" w:pos="7480"/>
        </w:tabs>
        <w:spacing w:line="360" w:lineRule="auto"/>
        <w:rPr>
          <w:b/>
        </w:rPr>
      </w:pPr>
      <w:r w:rsidRPr="00196E25">
        <w:rPr>
          <w:b/>
        </w:rPr>
        <w:lastRenderedPageBreak/>
        <w:t>Preisgekröntes Verfahren</w:t>
      </w:r>
    </w:p>
    <w:p w:rsidR="007B2443" w:rsidRDefault="007B2443" w:rsidP="007B2443">
      <w:pPr>
        <w:tabs>
          <w:tab w:val="left" w:pos="7480"/>
        </w:tabs>
        <w:spacing w:line="360" w:lineRule="auto"/>
      </w:pPr>
      <w:r>
        <w:t xml:space="preserve">Bereits vor zwei Jahren hatte Schunk Ingenieurkeramik mit seiner Innovation für Aufsehen gesorgt: Bei der Verleihung des 6. Forschungs- und Innovationspreises der IHK Mittlerer Niederrhein belegte das Unternehmen mit seinem bislang einzigartigen Verfahren den </w:t>
      </w:r>
      <w:r w:rsidR="00BC7500">
        <w:t>zweiten</w:t>
      </w:r>
      <w:r>
        <w:t xml:space="preserve"> Platz.</w:t>
      </w:r>
    </w:p>
    <w:p w:rsidR="00CC0D6A" w:rsidRPr="00EC15E5" w:rsidRDefault="00CC0D6A" w:rsidP="009149EE">
      <w:pPr>
        <w:tabs>
          <w:tab w:val="left" w:pos="7480"/>
        </w:tabs>
        <w:spacing w:line="360" w:lineRule="auto"/>
        <w:ind w:right="-6"/>
      </w:pPr>
      <w:r w:rsidRPr="00EC15E5">
        <w:t>(</w:t>
      </w:r>
      <w:r w:rsidR="003D46F9">
        <w:t>3.</w:t>
      </w:r>
      <w:r w:rsidR="004B6957">
        <w:t>6</w:t>
      </w:r>
      <w:r w:rsidR="00B81FBC">
        <w:t>08</w:t>
      </w:r>
      <w:r w:rsidR="003D46F9">
        <w:t xml:space="preserve"> </w:t>
      </w:r>
      <w:r w:rsidR="00EC15E5" w:rsidRPr="00EC15E5">
        <w:t>Zeichen inkl. Leerzeichen)</w:t>
      </w:r>
    </w:p>
    <w:p w:rsidR="00225088" w:rsidRDefault="00225088" w:rsidP="00880D75">
      <w:pPr>
        <w:tabs>
          <w:tab w:val="left" w:pos="7810"/>
          <w:tab w:val="left" w:pos="8250"/>
        </w:tabs>
        <w:spacing w:line="360" w:lineRule="auto"/>
        <w:ind w:right="1260"/>
        <w:rPr>
          <w:b/>
          <w:iCs/>
          <w:sz w:val="18"/>
          <w:szCs w:val="18"/>
        </w:rPr>
      </w:pPr>
    </w:p>
    <w:p w:rsidR="005718B1" w:rsidRPr="0050065C" w:rsidRDefault="005718B1" w:rsidP="005718B1">
      <w:pPr>
        <w:tabs>
          <w:tab w:val="left" w:pos="7810"/>
          <w:tab w:val="left" w:pos="8250"/>
        </w:tabs>
        <w:spacing w:line="360" w:lineRule="auto"/>
        <w:ind w:right="1260"/>
        <w:rPr>
          <w:b/>
          <w:iCs/>
          <w:sz w:val="18"/>
          <w:szCs w:val="18"/>
        </w:rPr>
      </w:pPr>
      <w:r w:rsidRPr="0050065C">
        <w:rPr>
          <w:b/>
          <w:iCs/>
          <w:sz w:val="18"/>
          <w:szCs w:val="18"/>
        </w:rPr>
        <w:t>Bildmaterial:</w:t>
      </w:r>
    </w:p>
    <w:p w:rsidR="005718B1" w:rsidRDefault="005718B1" w:rsidP="005718B1">
      <w:pPr>
        <w:tabs>
          <w:tab w:val="left" w:pos="7810"/>
          <w:tab w:val="left" w:pos="8250"/>
        </w:tabs>
        <w:spacing w:line="360" w:lineRule="auto"/>
        <w:ind w:right="1260"/>
        <w:rPr>
          <w:iCs/>
          <w:sz w:val="18"/>
          <w:szCs w:val="18"/>
        </w:rPr>
      </w:pPr>
      <w:r>
        <w:rPr>
          <w:iCs/>
          <w:sz w:val="18"/>
          <w:szCs w:val="18"/>
        </w:rPr>
        <w:t>Inbetriebnahme 3D-Drucker</w:t>
      </w:r>
      <w:r>
        <w:rPr>
          <w:iCs/>
          <w:sz w:val="18"/>
          <w:szCs w:val="18"/>
        </w:rPr>
        <w:t xml:space="preserve">.jpg: </w:t>
      </w:r>
      <w:r w:rsidRPr="005718B1">
        <w:rPr>
          <w:iCs/>
          <w:sz w:val="18"/>
          <w:szCs w:val="18"/>
        </w:rPr>
        <w:t xml:space="preserve">Regierungspräsidentin Anne </w:t>
      </w:r>
      <w:proofErr w:type="spellStart"/>
      <w:r w:rsidRPr="005718B1">
        <w:rPr>
          <w:iCs/>
          <w:sz w:val="18"/>
          <w:szCs w:val="18"/>
        </w:rPr>
        <w:t>Lütkes</w:t>
      </w:r>
      <w:proofErr w:type="spellEnd"/>
      <w:r>
        <w:rPr>
          <w:iCs/>
          <w:sz w:val="18"/>
          <w:szCs w:val="18"/>
        </w:rPr>
        <w:t xml:space="preserve"> und NRW-</w:t>
      </w:r>
      <w:r w:rsidRPr="005718B1">
        <w:rPr>
          <w:iCs/>
          <w:sz w:val="18"/>
          <w:szCs w:val="18"/>
        </w:rPr>
        <w:t xml:space="preserve">Wirtschaftsstaatssekretär Dr. Günther </w:t>
      </w:r>
      <w:proofErr w:type="spellStart"/>
      <w:r w:rsidRPr="005718B1">
        <w:rPr>
          <w:iCs/>
          <w:sz w:val="18"/>
          <w:szCs w:val="18"/>
        </w:rPr>
        <w:t>Horzetzky</w:t>
      </w:r>
      <w:proofErr w:type="spellEnd"/>
      <w:r>
        <w:rPr>
          <w:iCs/>
          <w:sz w:val="18"/>
          <w:szCs w:val="18"/>
        </w:rPr>
        <w:t xml:space="preserve"> (4. v. r.) bestaunen in der sogenannten Drop Box die Produkte des neuen 3D-Druckers von Schunk.</w:t>
      </w:r>
    </w:p>
    <w:p w:rsidR="005718B1" w:rsidRDefault="005718B1" w:rsidP="005718B1">
      <w:pPr>
        <w:tabs>
          <w:tab w:val="left" w:pos="7810"/>
          <w:tab w:val="left" w:pos="8250"/>
        </w:tabs>
        <w:spacing w:line="360" w:lineRule="auto"/>
        <w:ind w:right="1260"/>
        <w:rPr>
          <w:iCs/>
          <w:sz w:val="18"/>
          <w:szCs w:val="18"/>
        </w:rPr>
      </w:pPr>
      <w:proofErr w:type="spellStart"/>
      <w:r w:rsidRPr="005718B1">
        <w:rPr>
          <w:iCs/>
          <w:sz w:val="18"/>
          <w:szCs w:val="18"/>
        </w:rPr>
        <w:t>IntrinSiC</w:t>
      </w:r>
      <w:proofErr w:type="spellEnd"/>
      <w:r w:rsidRPr="005718B1">
        <w:rPr>
          <w:iCs/>
          <w:sz w:val="18"/>
          <w:szCs w:val="18"/>
        </w:rPr>
        <w:t xml:space="preserve"> Wuerfel</w:t>
      </w:r>
      <w:r>
        <w:rPr>
          <w:iCs/>
          <w:sz w:val="18"/>
          <w:szCs w:val="18"/>
        </w:rPr>
        <w:t>.jpg: Mit dem neuen 3D-Druckverfahren von Schunk lassen sich aus dem diamanthart</w:t>
      </w:r>
      <w:bookmarkStart w:id="0" w:name="_GoBack"/>
      <w:bookmarkEnd w:id="0"/>
      <w:r>
        <w:rPr>
          <w:iCs/>
          <w:sz w:val="18"/>
          <w:szCs w:val="18"/>
        </w:rPr>
        <w:t>en Siliziumcarbid jetzt extrem komplexe Bauteile herstellen.</w:t>
      </w:r>
    </w:p>
    <w:p w:rsidR="005718B1" w:rsidRDefault="005718B1" w:rsidP="005718B1">
      <w:pPr>
        <w:tabs>
          <w:tab w:val="left" w:pos="7810"/>
          <w:tab w:val="left" w:pos="8250"/>
        </w:tabs>
        <w:spacing w:line="360" w:lineRule="auto"/>
        <w:ind w:right="1260"/>
        <w:rPr>
          <w:iCs/>
          <w:sz w:val="18"/>
          <w:szCs w:val="18"/>
        </w:rPr>
      </w:pPr>
      <w:r>
        <w:rPr>
          <w:iCs/>
          <w:sz w:val="18"/>
          <w:szCs w:val="18"/>
        </w:rPr>
        <w:t>Ab</w:t>
      </w:r>
      <w:r w:rsidRPr="0050065C">
        <w:rPr>
          <w:iCs/>
          <w:sz w:val="18"/>
          <w:szCs w:val="18"/>
        </w:rPr>
        <w:t>druck honorarfrei. Wir bitten um ein Belegexemplar.</w:t>
      </w:r>
    </w:p>
    <w:p w:rsidR="005718B1" w:rsidRPr="0050065C" w:rsidRDefault="005718B1" w:rsidP="005718B1">
      <w:pPr>
        <w:tabs>
          <w:tab w:val="left" w:pos="7810"/>
          <w:tab w:val="left" w:pos="8250"/>
        </w:tabs>
        <w:spacing w:line="360" w:lineRule="auto"/>
        <w:ind w:right="1260"/>
        <w:rPr>
          <w:iCs/>
          <w:sz w:val="18"/>
          <w:szCs w:val="18"/>
        </w:rPr>
      </w:pPr>
    </w:p>
    <w:p w:rsidR="0050065C" w:rsidRDefault="0050065C" w:rsidP="0050065C">
      <w:pPr>
        <w:tabs>
          <w:tab w:val="left" w:pos="7810"/>
          <w:tab w:val="left" w:pos="8250"/>
        </w:tabs>
        <w:spacing w:line="360" w:lineRule="auto"/>
        <w:ind w:right="14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A4240D" w:rsidRPr="00A4240D">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erzielte 2014 einen Umsatz von rund 990 Mio. Euro.</w:t>
      </w:r>
      <w:r w:rsidR="00196E25">
        <w:rPr>
          <w:rFonts w:eastAsia="Times New Roman" w:cs="Calibri"/>
          <w:iCs/>
          <w:sz w:val="18"/>
          <w:szCs w:val="18"/>
          <w:lang w:eastAsia="de-DE"/>
        </w:rPr>
        <w:t xml:space="preserve"> Schunk Ingenieurkeramik mit Sitz in Willich ist eine Tochtergesellschaft der Schunk Group und auf die Herstellung von </w:t>
      </w:r>
      <w:r w:rsidR="00A846CE">
        <w:rPr>
          <w:rFonts w:eastAsia="Times New Roman" w:cs="Calibri"/>
          <w:iCs/>
          <w:sz w:val="18"/>
          <w:szCs w:val="18"/>
          <w:lang w:eastAsia="de-DE"/>
        </w:rPr>
        <w:t>Ingenieur</w:t>
      </w:r>
      <w:r w:rsidR="00F072F3">
        <w:rPr>
          <w:rFonts w:eastAsia="Times New Roman" w:cs="Calibri"/>
          <w:iCs/>
          <w:sz w:val="18"/>
          <w:szCs w:val="18"/>
          <w:lang w:eastAsia="de-DE"/>
        </w:rPr>
        <w:t>keramik, einem der härtesten Materialien überhaupt,</w:t>
      </w:r>
      <w:r w:rsidR="00196E25">
        <w:rPr>
          <w:rFonts w:eastAsia="Times New Roman" w:cs="Calibri"/>
          <w:iCs/>
          <w:sz w:val="18"/>
          <w:szCs w:val="18"/>
          <w:lang w:eastAsia="de-DE"/>
        </w:rPr>
        <w:t xml:space="preserve"> spezialisiert.</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851" w:rsidRDefault="00F74851" w:rsidP="00437FEE">
      <w:pPr>
        <w:spacing w:after="0"/>
      </w:pPr>
      <w:r>
        <w:separator/>
      </w:r>
    </w:p>
  </w:endnote>
  <w:endnote w:type="continuationSeparator" w:id="0">
    <w:p w:rsidR="00F74851" w:rsidRDefault="00F74851"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5718B1">
      <w:rPr>
        <w:noProof/>
      </w:rPr>
      <w:t>2</w:t>
    </w:r>
    <w:r w:rsidRPr="0050065C">
      <w:fldChar w:fldCharType="end"/>
    </w:r>
    <w:r w:rsidRPr="0050065C">
      <w:t xml:space="preserve"> / </w:t>
    </w:r>
    <w:fldSimple w:instr="NUMPAGES  \* Arabic  \* MERGEFORMAT">
      <w:r w:rsidR="005718B1">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085B24">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851" w:rsidRDefault="00F74851" w:rsidP="00437FEE">
      <w:pPr>
        <w:spacing w:after="0"/>
      </w:pPr>
      <w:r>
        <w:separator/>
      </w:r>
    </w:p>
  </w:footnote>
  <w:footnote w:type="continuationSeparator" w:id="0">
    <w:p w:rsidR="00F74851" w:rsidRDefault="00F74851"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51"/>
    <w:rsid w:val="000017B1"/>
    <w:rsid w:val="00003BBF"/>
    <w:rsid w:val="000128E4"/>
    <w:rsid w:val="00020346"/>
    <w:rsid w:val="000326FA"/>
    <w:rsid w:val="0004007C"/>
    <w:rsid w:val="00042B9F"/>
    <w:rsid w:val="0004443D"/>
    <w:rsid w:val="0004521F"/>
    <w:rsid w:val="0004539F"/>
    <w:rsid w:val="0005010A"/>
    <w:rsid w:val="00050F6C"/>
    <w:rsid w:val="00054BAC"/>
    <w:rsid w:val="00054F03"/>
    <w:rsid w:val="00066847"/>
    <w:rsid w:val="000705D6"/>
    <w:rsid w:val="0008285E"/>
    <w:rsid w:val="00085B24"/>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34D0C"/>
    <w:rsid w:val="00140212"/>
    <w:rsid w:val="00146D1F"/>
    <w:rsid w:val="001502C8"/>
    <w:rsid w:val="00155BF1"/>
    <w:rsid w:val="00164BEC"/>
    <w:rsid w:val="00165457"/>
    <w:rsid w:val="00173293"/>
    <w:rsid w:val="001753B1"/>
    <w:rsid w:val="001813EC"/>
    <w:rsid w:val="00183BF2"/>
    <w:rsid w:val="001904A4"/>
    <w:rsid w:val="00190A4C"/>
    <w:rsid w:val="001952B4"/>
    <w:rsid w:val="00196E25"/>
    <w:rsid w:val="00197662"/>
    <w:rsid w:val="001B5746"/>
    <w:rsid w:val="001C32B8"/>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A76"/>
    <w:rsid w:val="00240D91"/>
    <w:rsid w:val="0024266E"/>
    <w:rsid w:val="00255C44"/>
    <w:rsid w:val="002625C0"/>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24C7"/>
    <w:rsid w:val="003851F4"/>
    <w:rsid w:val="00391731"/>
    <w:rsid w:val="003A1F4E"/>
    <w:rsid w:val="003A213F"/>
    <w:rsid w:val="003A6CDD"/>
    <w:rsid w:val="003B546F"/>
    <w:rsid w:val="003B6956"/>
    <w:rsid w:val="003B6F8E"/>
    <w:rsid w:val="003C0084"/>
    <w:rsid w:val="003C6DD6"/>
    <w:rsid w:val="003C797C"/>
    <w:rsid w:val="003D33F3"/>
    <w:rsid w:val="003D46F9"/>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1105"/>
    <w:rsid w:val="00492BF4"/>
    <w:rsid w:val="0049469E"/>
    <w:rsid w:val="004A1E2E"/>
    <w:rsid w:val="004A3257"/>
    <w:rsid w:val="004A54EC"/>
    <w:rsid w:val="004A6879"/>
    <w:rsid w:val="004B12CA"/>
    <w:rsid w:val="004B26B3"/>
    <w:rsid w:val="004B3320"/>
    <w:rsid w:val="004B6957"/>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6520D"/>
    <w:rsid w:val="005718B1"/>
    <w:rsid w:val="00576399"/>
    <w:rsid w:val="00577E07"/>
    <w:rsid w:val="005844C1"/>
    <w:rsid w:val="00584971"/>
    <w:rsid w:val="00586E63"/>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B2443"/>
    <w:rsid w:val="007C08EB"/>
    <w:rsid w:val="007C13C3"/>
    <w:rsid w:val="007C2040"/>
    <w:rsid w:val="007C36C2"/>
    <w:rsid w:val="007D2A88"/>
    <w:rsid w:val="007D569A"/>
    <w:rsid w:val="007E3B5E"/>
    <w:rsid w:val="007E4629"/>
    <w:rsid w:val="007E5255"/>
    <w:rsid w:val="008010AA"/>
    <w:rsid w:val="00824572"/>
    <w:rsid w:val="00827D90"/>
    <w:rsid w:val="00827F3E"/>
    <w:rsid w:val="008312FA"/>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55E1"/>
    <w:rsid w:val="009363B6"/>
    <w:rsid w:val="00951141"/>
    <w:rsid w:val="00955012"/>
    <w:rsid w:val="0096059C"/>
    <w:rsid w:val="009622AB"/>
    <w:rsid w:val="00964CFE"/>
    <w:rsid w:val="009838FA"/>
    <w:rsid w:val="0098418D"/>
    <w:rsid w:val="00984C3C"/>
    <w:rsid w:val="00985A17"/>
    <w:rsid w:val="00990F58"/>
    <w:rsid w:val="00994DDC"/>
    <w:rsid w:val="009A203A"/>
    <w:rsid w:val="009A23A5"/>
    <w:rsid w:val="009A2C7A"/>
    <w:rsid w:val="009B18C2"/>
    <w:rsid w:val="009B200A"/>
    <w:rsid w:val="009B594D"/>
    <w:rsid w:val="009B5B54"/>
    <w:rsid w:val="009B6442"/>
    <w:rsid w:val="009C1E82"/>
    <w:rsid w:val="009D3247"/>
    <w:rsid w:val="009E2F3B"/>
    <w:rsid w:val="009F4E50"/>
    <w:rsid w:val="009F7CB8"/>
    <w:rsid w:val="00A1133B"/>
    <w:rsid w:val="00A257BE"/>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846CE"/>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06"/>
    <w:rsid w:val="00B67DB8"/>
    <w:rsid w:val="00B73DBE"/>
    <w:rsid w:val="00B81FBC"/>
    <w:rsid w:val="00B85ED2"/>
    <w:rsid w:val="00B86065"/>
    <w:rsid w:val="00B91162"/>
    <w:rsid w:val="00B9232C"/>
    <w:rsid w:val="00BA50FB"/>
    <w:rsid w:val="00BA6F6D"/>
    <w:rsid w:val="00BB12BB"/>
    <w:rsid w:val="00BC030C"/>
    <w:rsid w:val="00BC7500"/>
    <w:rsid w:val="00BC7BA0"/>
    <w:rsid w:val="00BD31BB"/>
    <w:rsid w:val="00BD7FC9"/>
    <w:rsid w:val="00BE2D2C"/>
    <w:rsid w:val="00BE3F4F"/>
    <w:rsid w:val="00BF2ED8"/>
    <w:rsid w:val="00BF61EA"/>
    <w:rsid w:val="00C06513"/>
    <w:rsid w:val="00C07039"/>
    <w:rsid w:val="00C136E4"/>
    <w:rsid w:val="00C17D7C"/>
    <w:rsid w:val="00C20581"/>
    <w:rsid w:val="00C215FE"/>
    <w:rsid w:val="00C2178F"/>
    <w:rsid w:val="00C260D7"/>
    <w:rsid w:val="00C34B5F"/>
    <w:rsid w:val="00C52C22"/>
    <w:rsid w:val="00C60943"/>
    <w:rsid w:val="00C62682"/>
    <w:rsid w:val="00C66687"/>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3"/>
    <w:rsid w:val="00F072F7"/>
    <w:rsid w:val="00F101EB"/>
    <w:rsid w:val="00F112D0"/>
    <w:rsid w:val="00F140E3"/>
    <w:rsid w:val="00F14106"/>
    <w:rsid w:val="00F2031C"/>
    <w:rsid w:val="00F22408"/>
    <w:rsid w:val="00F22DBF"/>
    <w:rsid w:val="00F303D6"/>
    <w:rsid w:val="00F32516"/>
    <w:rsid w:val="00F32D20"/>
    <w:rsid w:val="00F53324"/>
    <w:rsid w:val="00F579E1"/>
    <w:rsid w:val="00F6429D"/>
    <w:rsid w:val="00F70882"/>
    <w:rsid w:val="00F72EB3"/>
    <w:rsid w:val="00F74851"/>
    <w:rsid w:val="00F77374"/>
    <w:rsid w:val="00F81E84"/>
    <w:rsid w:val="00F85931"/>
    <w:rsid w:val="00F900B2"/>
    <w:rsid w:val="00F90EF2"/>
    <w:rsid w:val="00F92EC7"/>
    <w:rsid w:val="00FA4FB0"/>
    <w:rsid w:val="00FA4FED"/>
    <w:rsid w:val="00FA5FBE"/>
    <w:rsid w:val="00FB069B"/>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C92BB42-243B-4C7C-A0FF-557E0AA2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643</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5</cp:revision>
  <cp:lastPrinted>2016-01-20T12:45:00Z</cp:lastPrinted>
  <dcterms:created xsi:type="dcterms:W3CDTF">2016-01-20T13:05:00Z</dcterms:created>
  <dcterms:modified xsi:type="dcterms:W3CDTF">2016-02-01T14:32:00Z</dcterms:modified>
</cp:coreProperties>
</file>